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40" w:rsidRPr="00740862" w:rsidRDefault="00F15C40" w:rsidP="007E7ABE">
      <w:pPr>
        <w:spacing w:line="274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8 бөлім. Білім беру проце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сіне қатысушылардың сауалнамасы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7E7ABE" w:rsidRDefault="00F15C40" w:rsidP="007E7ABE">
      <w:pPr>
        <w:pStyle w:val="2"/>
        <w:spacing w:before="0" w:line="32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Қостанай облысы әкімдігі білім басқармасының</w:t>
      </w:r>
      <w:r w:rsid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«Қостанай ауданы</w:t>
      </w:r>
    </w:p>
    <w:p w:rsidR="007E7ABE" w:rsidRDefault="00F15C40" w:rsidP="007E7ABE">
      <w:pPr>
        <w:pStyle w:val="2"/>
        <w:spacing w:before="0" w:line="322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білім бөлімінің</w:t>
      </w:r>
      <w:r w:rsid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Жамбыл жалпы білім беретін мектебі»</w:t>
      </w:r>
    </w:p>
    <w:p w:rsidR="00F15C40" w:rsidRDefault="007E7ABE" w:rsidP="007E7ABE">
      <w:pPr>
        <w:pStyle w:val="2"/>
        <w:spacing w:before="0" w:line="322" w:lineRule="exact"/>
        <w:ind w:right="-2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       </w:t>
      </w:r>
      <w:r w:rsidR="00F15C40"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коммуналдық мемлекеттік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="00F15C40"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мекемесі</w:t>
      </w:r>
    </w:p>
    <w:p w:rsidR="007E7ABE" w:rsidRDefault="007E7ABE" w:rsidP="00F15C40">
      <w:pPr>
        <w:spacing w:line="274" w:lineRule="exact"/>
        <w:jc w:val="both"/>
        <w:rPr>
          <w:lang w:val="kk-KZ"/>
        </w:rPr>
      </w:pPr>
    </w:p>
    <w:p w:rsidR="00F15C40" w:rsidRPr="00740862" w:rsidRDefault="00F15C40" w:rsidP="00F15C40">
      <w:pPr>
        <w:spacing w:line="274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Ұсынылған білім беру қызметтеріне қанағаттану деңгейін анықтау бойынша білім беру процесіне қатысушылардың сауалнамасының нәтижелерін талдау.</w:t>
      </w:r>
    </w:p>
    <w:p w:rsidR="00F15C40" w:rsidRPr="00740862" w:rsidRDefault="00F15C40" w:rsidP="00F15C40">
      <w:pPr>
        <w:spacing w:line="274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Респонденттердің (ата-аналардың) ұсынылған білім беру қызметтеріне қанағаттану деңгейін анықтау мақсатында 2024-2025 оқу жылының мамыр айында арнайы сауалнама 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екі тілде (мемлекеттік, орыс тілінде)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жүргізілді.</w:t>
      </w:r>
    </w:p>
    <w:tbl>
      <w:tblPr>
        <w:tblStyle w:val="ae"/>
        <w:tblW w:w="100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4032"/>
        <w:gridCol w:w="1418"/>
        <w:gridCol w:w="1417"/>
        <w:gridCol w:w="1418"/>
        <w:gridCol w:w="1134"/>
      </w:tblGrid>
      <w:tr w:rsidR="00F15C40" w:rsidRPr="00740862" w:rsidTr="007E7ABE">
        <w:trPr>
          <w:trHeight w:val="684"/>
        </w:trPr>
        <w:tc>
          <w:tcPr>
            <w:tcW w:w="612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40862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b/>
                <w:color w:val="000000" w:themeColor="text1"/>
                <w:sz w:val="28"/>
                <w:szCs w:val="28"/>
              </w:rPr>
              <w:t>\н</w:t>
            </w:r>
          </w:p>
        </w:tc>
        <w:tc>
          <w:tcPr>
            <w:tcW w:w="4032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Толық келісемін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К</w:t>
            </w:r>
            <w:proofErr w:type="spellStart"/>
            <w:r w:rsidRPr="00740862">
              <w:rPr>
                <w:b/>
                <w:color w:val="000000" w:themeColor="text1"/>
                <w:sz w:val="28"/>
                <w:szCs w:val="28"/>
              </w:rPr>
              <w:t>елісемін</w:t>
            </w:r>
            <w:proofErr w:type="spellEnd"/>
          </w:p>
        </w:tc>
        <w:tc>
          <w:tcPr>
            <w:tcW w:w="1418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40862">
              <w:rPr>
                <w:b/>
                <w:color w:val="000000" w:themeColor="text1"/>
                <w:sz w:val="28"/>
                <w:szCs w:val="28"/>
              </w:rPr>
              <w:t>Келіспеймін</w:t>
            </w:r>
            <w:proofErr w:type="spellEnd"/>
          </w:p>
        </w:tc>
        <w:tc>
          <w:tcPr>
            <w:tcW w:w="113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Толық келіспеймін</w:t>
            </w:r>
          </w:p>
        </w:tc>
      </w:tr>
      <w:tr w:rsidR="00F15C40" w:rsidRPr="00740862" w:rsidTr="007E7ABE">
        <w:trPr>
          <w:trHeight w:val="728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Сіздің балаңыз балабақшаға қуана барады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bookmarkStart w:id="0" w:name="_Hlk161597613"/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92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  <w:bookmarkEnd w:id="0"/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15C40" w:rsidRPr="00740862" w:rsidTr="007E7ABE">
        <w:trPr>
          <w:trHeight w:val="991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Топта</w:t>
            </w:r>
            <w:r w:rsidRPr="00740862">
              <w:rPr>
                <w:rFonts w:eastAsia="Times New Roman"/>
                <w:color w:val="000000" w:themeColor="text1"/>
                <w:spacing w:val="-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баланың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оқуы мен өмірі</w:t>
            </w:r>
            <w:r w:rsidRPr="00740862">
              <w:rPr>
                <w:rFonts w:eastAsia="Times New Roman"/>
                <w:color w:val="000000" w:themeColor="text1"/>
                <w:spacing w:val="-10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үшін қолайлы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атмосфера</w:t>
            </w:r>
            <w:r w:rsidRPr="00740862">
              <w:rPr>
                <w:rFonts w:eastAsia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бар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92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15C40" w:rsidRPr="00740862" w:rsidTr="007E7ABE">
        <w:trPr>
          <w:trHeight w:val="684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</w:t>
            </w:r>
            <w:r w:rsidRPr="00740862">
              <w:rPr>
                <w:rFonts w:eastAsia="Times New Roman"/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топ</w:t>
            </w:r>
            <w:r w:rsidRPr="00740862">
              <w:rPr>
                <w:rFonts w:eastAsia="Times New Roman"/>
                <w:color w:val="000000" w:themeColor="text1"/>
                <w:spacing w:val="-10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тәрбиешілерінің</w:t>
            </w:r>
            <w:r w:rsidRPr="00740862">
              <w:rPr>
                <w:rFonts w:eastAsia="Times New Roman"/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қызметіне 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қанағаттанасыз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15C40" w:rsidRPr="00740862" w:rsidTr="007E7ABE">
        <w:trPr>
          <w:trHeight w:val="1882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Сіз мектепке дейінгі ұйымның басқа 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  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мамандарының</w:t>
            </w:r>
            <w:r w:rsidRPr="00740862">
              <w:rPr>
                <w:rFonts w:eastAsia="Times New Roman"/>
                <w:color w:val="000000" w:themeColor="text1"/>
                <w:spacing w:val="-1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(музыкалық</w:t>
            </w:r>
            <w:r w:rsidRPr="00740862">
              <w:rPr>
                <w:rFonts w:eastAsia="Times New Roman"/>
                <w:color w:val="000000" w:themeColor="text1"/>
                <w:spacing w:val="-10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жетекші,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қазақ, орыс тілі педагогы, педагог-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психолог,</w:t>
            </w:r>
            <w:r w:rsidRPr="00740862">
              <w:rPr>
                <w:rFonts w:eastAsia="Times New Roman"/>
                <w:color w:val="000000" w:themeColor="text1"/>
                <w:spacing w:val="-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арнайы</w:t>
            </w:r>
            <w:r w:rsidRPr="00740862">
              <w:rPr>
                <w:rFonts w:eastAsia="Times New Roman"/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педагог) қызметіне қанағаттанасыз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15C40" w:rsidRPr="00740862" w:rsidTr="007E7ABE">
        <w:trPr>
          <w:trHeight w:val="424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bookmarkStart w:id="1" w:name="_Hlk161598247"/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Мұғалімдер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этика нормаларын,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педагогикалық</w:t>
            </w:r>
            <w:r w:rsidRPr="00740862">
              <w:rPr>
                <w:rFonts w:eastAsia="Times New Roman"/>
                <w:color w:val="000000" w:themeColor="text1"/>
                <w:spacing w:val="-8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әдептілік</w:t>
            </w:r>
            <w:r w:rsidRPr="00740862">
              <w:rPr>
                <w:rFonts w:eastAsia="Times New Roman"/>
                <w:color w:val="000000" w:themeColor="text1"/>
                <w:spacing w:val="-8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пен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 xml:space="preserve">балалармен 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  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қарым-қатынастағы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әділеттілікті сақтайды</w:t>
            </w:r>
            <w:bookmarkEnd w:id="1"/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F15C40" w:rsidRPr="00740862" w:rsidTr="007E7ABE">
        <w:trPr>
          <w:trHeight w:val="728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bookmarkStart w:id="2" w:name="_Hlk161598813"/>
            <w:r w:rsidRPr="0074086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балаңыздың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дамуын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байқайсыз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ба?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bookmarkEnd w:id="2"/>
      <w:tr w:rsidR="00F15C40" w:rsidRPr="00740862" w:rsidTr="007E7ABE">
        <w:trPr>
          <w:trHeight w:val="1335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bookmarkStart w:id="3" w:name="_Hlk161598917"/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Мектепке</w:t>
            </w:r>
            <w:r w:rsidRPr="00740862">
              <w:rPr>
                <w:rFonts w:eastAsia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дейінгі</w:t>
            </w:r>
            <w:r w:rsidRPr="00740862">
              <w:rPr>
                <w:rFonts w:eastAsia="Times New Roman"/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ұйымның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оқыту</w:t>
            </w:r>
            <w:r w:rsidRPr="00740862">
              <w:rPr>
                <w:rFonts w:eastAsia="Times New Roman"/>
                <w:color w:val="000000" w:themeColor="text1"/>
                <w:spacing w:val="-8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және тәрбие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жұмысы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баланы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мектепке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      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дайындауға ықпал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етеді</w:t>
            </w:r>
            <w:bookmarkEnd w:id="3"/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</w:tr>
      <w:tr w:rsidR="00F15C40" w:rsidRPr="00740862" w:rsidTr="007E7ABE">
        <w:trPr>
          <w:trHeight w:val="1208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Балалардың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тамақтануы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талапқа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сай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және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мектеп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жасына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дейінгі</w:t>
            </w:r>
            <w:r w:rsidRPr="00740862">
              <w:rPr>
                <w:rFonts w:eastAsia="Times New Roman"/>
                <w:color w:val="000000" w:themeColor="text1"/>
                <w:spacing w:val="-10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балалар үшін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теңдестірілген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92%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8%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</w:tr>
      <w:tr w:rsidR="00F15C40" w:rsidRPr="00740862" w:rsidTr="007E7ABE">
        <w:trPr>
          <w:trHeight w:val="1311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балаңыздың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жетістіктері</w:t>
            </w:r>
            <w:r w:rsidRPr="00740862">
              <w:rPr>
                <w:rFonts w:eastAsia="Times New Roman"/>
                <w:color w:val="000000" w:themeColor="text1"/>
                <w:spacing w:val="-1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мен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мінез құлқы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туралы</w:t>
            </w:r>
            <w:r w:rsidRPr="00740862">
              <w:rPr>
                <w:rFonts w:eastAsia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ақпараттандыру</w:t>
            </w:r>
            <w:r w:rsidRPr="00740862">
              <w:rPr>
                <w:rFonts w:eastAsia="Times New Roman"/>
                <w:color w:val="000000" w:themeColor="text1"/>
                <w:spacing w:val="-1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сапасына қанағаттанасыз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bookmarkStart w:id="4" w:name="_Hlk161599343"/>
            <w:r w:rsidRPr="00740862">
              <w:rPr>
                <w:color w:val="000000" w:themeColor="text1"/>
                <w:sz w:val="28"/>
                <w:szCs w:val="28"/>
              </w:rPr>
              <w:t>92%</w:t>
            </w:r>
            <w:bookmarkEnd w:id="4"/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8%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</w:tr>
      <w:tr w:rsidR="00F15C40" w:rsidRPr="00740862" w:rsidTr="007E7ABE">
        <w:trPr>
          <w:trHeight w:val="1133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Топ ата-аналарымен мектепке дейінгі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ұйым</w:t>
            </w:r>
            <w:r w:rsidRPr="00740862">
              <w:rPr>
                <w:rFonts w:eastAsia="Times New Roman"/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мамандары:</w:t>
            </w:r>
            <w:r w:rsidRPr="00740862">
              <w:rPr>
                <w:rFonts w:eastAsia="Times New Roman"/>
                <w:color w:val="000000" w:themeColor="text1"/>
                <w:spacing w:val="-8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медицина</w:t>
            </w:r>
            <w:r w:rsidRPr="00740862">
              <w:rPr>
                <w:rFonts w:eastAsia="Times New Roman"/>
                <w:color w:val="000000" w:themeColor="text1"/>
                <w:spacing w:val="-10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қызметкері,</w:t>
            </w:r>
            <w:r w:rsidRPr="00740862">
              <w:rPr>
                <w:rFonts w:eastAsia="Times New Roman"/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психолог, қазақ немесе басқа тіл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мұғалімі, музыка жетекшісі және т. б.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балаңызды дамыту, тәрбиелеу және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оқыту</w:t>
            </w:r>
            <w:r w:rsidRPr="00740862">
              <w:rPr>
                <w:rFonts w:eastAsia="Times New Roman"/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мәселелерінде</w:t>
            </w:r>
            <w:r w:rsidRPr="00740862">
              <w:rPr>
                <w:rFonts w:eastAsia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консультациялық көмек</w:t>
            </w:r>
            <w:r w:rsidRPr="00740862">
              <w:rPr>
                <w:rFonts w:eastAsia="Times New Roman"/>
                <w:color w:val="000000" w:themeColor="text1"/>
                <w:spacing w:val="-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көрсетіледі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</w:tr>
      <w:tr w:rsidR="00F15C40" w:rsidRPr="00740862" w:rsidTr="007E7ABE">
        <w:trPr>
          <w:trHeight w:val="961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bookmarkStart w:id="5" w:name="_Hlk161599834"/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балабақша жұмысын</w:t>
            </w:r>
            <w:r w:rsidRPr="00740862">
              <w:rPr>
                <w:rFonts w:eastAsia="Times New Roman"/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ұйымдастыруға</w:t>
            </w:r>
            <w:r w:rsidRPr="00740862">
              <w:rPr>
                <w:rFonts w:eastAsia="Times New Roman"/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қуаныштысыз</w:t>
            </w:r>
            <w:bookmarkEnd w:id="5"/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</w:tr>
      <w:tr w:rsidR="00F15C40" w:rsidRPr="00740862" w:rsidTr="007E7ABE">
        <w:trPr>
          <w:trHeight w:val="202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Сіз мектепке</w:t>
            </w:r>
            <w:r w:rsidRPr="00740862">
              <w:rPr>
                <w:rFonts w:eastAsia="Times New Roman"/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дейінгі</w:t>
            </w:r>
            <w:r w:rsidRPr="00740862">
              <w:rPr>
                <w:rFonts w:eastAsia="Times New Roman"/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ұйымға материалдық</w:t>
            </w:r>
            <w:r w:rsidRPr="00740862">
              <w:rPr>
                <w:rFonts w:eastAsia="Times New Roman"/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көмек</w:t>
            </w:r>
            <w:r w:rsidRPr="00740862">
              <w:rPr>
                <w:rFonts w:eastAsia="Times New Roman"/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көрсетесіз</w:t>
            </w:r>
            <w:r w:rsidRPr="00740862">
              <w:rPr>
                <w:rFonts w:eastAsia="Times New Roman"/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rFonts w:eastAsia="Times New Roman"/>
                <w:color w:val="000000" w:themeColor="text1"/>
                <w:sz w:val="28"/>
                <w:szCs w:val="28"/>
                <w:lang w:val="kk-KZ"/>
              </w:rPr>
              <w:t>бе?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bookmarkStart w:id="6" w:name="_Hlk161600059"/>
            <w:r w:rsidRPr="00740862">
              <w:rPr>
                <w:color w:val="000000" w:themeColor="text1"/>
                <w:sz w:val="28"/>
                <w:szCs w:val="28"/>
              </w:rPr>
              <w:t>0%</w:t>
            </w:r>
            <w:bookmarkEnd w:id="6"/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100%</w:t>
            </w:r>
          </w:p>
        </w:tc>
      </w:tr>
      <w:tr w:rsidR="00F15C40" w:rsidRPr="00740862" w:rsidTr="007E7ABE">
        <w:trPr>
          <w:trHeight w:val="2670"/>
        </w:trPr>
        <w:tc>
          <w:tcPr>
            <w:tcW w:w="6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3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Егер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с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із жауаптардың кез келгенін түсндіргіңіз  келсе немесе  мектепке дейінгі ұйым туралы түсініктеме қосқыңыз келсе  немесе мектепке дейінгі ұйымның жұмысын  жақсарту бойынша ұсыныстар  бергіңіз келсе, мына жерді көрсетіңіз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.Е</w:t>
            </w:r>
            <w:proofErr w:type="gramEnd"/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гер сізде шағымдар болса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418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</w:tbl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2024-2025 оқу жылы  мектепалды сыныптарында 35 тәрбиеленуші бар 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Ескерту:</w:t>
      </w: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35 ата-ананың біреуі егіз тәрбиеленушілердің  анасы сонда 34 ата-ана болады.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Сауалнамаға 34  ата-ана қатысты (бір ата-ана егіз баланың анасы), бұл 100 %-ды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құрады. 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Ата-аналарға сауалнаманың екі тілде 13 сұрақтан ұсынылды, бұл балалардың мотивациясын зерттеу, балабақшадағы қолайлы атмосфераны зерттеу, ата-аналардың тәрбиешілердің жұмысына қанағаттануы, ата-аналардың мамандардың жұмысына қанағаттануы, педагогикалық этиканы сақтау, баланың дамуында прогресс бар ма. Мектепке дейінгі ұйымдағы оқыту және тәрбие жұмысы, балалардың тамақтануы талаптарға сәйкес келе ме, балаларының табыстары мен мінез-құлқы туралы ақпараттың сапасына қанағаттану, тамақтануды жақсарту, даму мәселелерінде консультациялық көмек көрсету, балабақшаға материалдық көмек көрсету жүргізіле ме.                                   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     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Ата – аналардың сауалнамасының нәтижелері бойынша сауалнамаға қатысқандардың 100% - ы мемлекеттік тілді оқытылуымен (13 адам)  яғни 12 (1 ата-ана екі егіз тәрбиеленушіге жауап берді) ата-ана мемлекеттік тілде, 22 ата-ана орыс тілінде</w:t>
      </w:r>
      <w:r w:rsidRPr="007408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Қостанай облысы әкімдігі білім басқармасының «Қостанай ауданы білім бөлімінің Жамбыл жалпы білім беретін мектебі» коммуналдық мемлекеттік мекемесінің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жұмысына қанағаттанғанын анықтауға мүмкіндік берді.                                                 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«Сіздің балаңыз балабақшаға қуана барады, топта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баланың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оқуы мен өмірі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үшін қолайлы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атмосфера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бар, сіз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топ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тәрбиешілерінің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қызметіне 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57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қанағаттанасыз ба, мұғалімдер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этика нормаларын,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педагогикалық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әдептілік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пен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балалармен 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57"/>
          <w:sz w:val="28"/>
          <w:szCs w:val="28"/>
          <w:lang w:val="kk-KZ"/>
        </w:rPr>
        <w:t xml:space="preserve">   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қарым-қатынастағы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әділеттілікті сақтайды, Сіз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балаңыздың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дамуын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байқайсыз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ба?, Сіз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балаңыздың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жетістіктері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мен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мінез құлқы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туралы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ақпараттандыру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сапасына қанағаттанасыз» - деген сұрақтарға ата-аналардың 92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%-ы келісетінін және толық келісетінін, 100%-ы .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"Сіз мектепке дейінгі ұйымның басқа мамандарының қызметіне қанағаттанасыз" –деген сұраққа ата-аналардың 100 %-ы толық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келіседі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.</w:t>
      </w:r>
    </w:p>
    <w:p w:rsidR="00F15C40" w:rsidRPr="00740862" w:rsidRDefault="00F15C40" w:rsidP="00F15C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«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Топ ата-аналарымен мектепке дейінгі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ұйым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мамандары: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медицина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0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қызметкері,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57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психолог, қазақ немесе басқа тіл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мұғалімі, музыка жетекшісі және т. б.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балаңызды дамыту, тәрбиелеу және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оқыту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мәселелерінде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консультациялық көмек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көрсетіледі»- сұрағына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100% ата-ана толық келіседі.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 «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Сіз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балабақша жұмысын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ұйымдастыруға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қуаныштысыз»- деген сұраққа ата-аналардың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100 %-ы толық келіседі.</w:t>
      </w:r>
    </w:p>
    <w:p w:rsidR="00F15C40" w:rsidRPr="00A200E7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"Сіз мектепке дейінгі ұйымға материалдық көмек көрсетесіз бе" деген сұраққа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100% ата-ана толық келіспейді яғни көмектеспейді. </w:t>
      </w:r>
    </w:p>
    <w:p w:rsidR="00F15C40" w:rsidRPr="00740862" w:rsidRDefault="00F15C40" w:rsidP="00F15C40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Так же анкета для родителей  предшкольного класса с русским языком обучения  на 2024-2025 учебный год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sz w:val="28"/>
          <w:szCs w:val="28"/>
        </w:rPr>
        <w:t>-анализ</w:t>
      </w:r>
      <w:r w:rsidRPr="0074086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результатов</w:t>
      </w:r>
      <w:r w:rsidRPr="007408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опроса</w:t>
      </w:r>
      <w:r w:rsidRPr="007408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участников</w:t>
      </w:r>
      <w:r w:rsidRPr="007408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7408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процесса</w:t>
      </w:r>
      <w:r w:rsidRPr="007408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по</w:t>
      </w:r>
      <w:r w:rsidRPr="0074086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определению</w:t>
      </w:r>
      <w:r w:rsidRPr="0074086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уровня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удовлетворенности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предоставляемыми услугами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740862">
        <w:rPr>
          <w:rFonts w:ascii="Times New Roman" w:hAnsi="Times New Roman" w:cs="Times New Roman"/>
          <w:sz w:val="28"/>
          <w:szCs w:val="28"/>
        </w:rPr>
        <w:t>В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опросе,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который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был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направлен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на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выявление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уровня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удовлетворенности</w:t>
      </w:r>
      <w:r w:rsidRPr="00740862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740862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74086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услуг</w:t>
      </w:r>
      <w:r w:rsidRPr="0074086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дошкольной</w:t>
      </w:r>
      <w:r w:rsidRPr="00740862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организации,</w:t>
      </w:r>
      <w:r w:rsidRPr="0074086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приняли</w:t>
      </w:r>
      <w:r w:rsidRPr="0074086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участие</w:t>
      </w:r>
      <w:r w:rsidRPr="00740862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 xml:space="preserve">  </w:t>
      </w:r>
      <w:r w:rsidRPr="00740862">
        <w:rPr>
          <w:rFonts w:ascii="Times New Roman" w:hAnsi="Times New Roman" w:cs="Times New Roman"/>
          <w:sz w:val="28"/>
          <w:szCs w:val="28"/>
          <w:lang w:val="kk-KZ"/>
        </w:rPr>
        <w:t xml:space="preserve">22 </w:t>
      </w:r>
      <w:r w:rsidRPr="00740862">
        <w:rPr>
          <w:rFonts w:ascii="Times New Roman" w:hAnsi="Times New Roman" w:cs="Times New Roman"/>
          <w:sz w:val="28"/>
          <w:szCs w:val="28"/>
        </w:rPr>
        <w:t xml:space="preserve"> родителей </w:t>
      </w:r>
      <w:proofErr w:type="spellStart"/>
      <w:r w:rsidRPr="00740862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740862">
        <w:rPr>
          <w:rFonts w:ascii="Times New Roman" w:hAnsi="Times New Roman" w:cs="Times New Roman"/>
          <w:sz w:val="28"/>
          <w:szCs w:val="28"/>
        </w:rPr>
        <w:t xml:space="preserve"> класса, что составляет </w:t>
      </w:r>
      <w:r w:rsidRPr="00740862">
        <w:rPr>
          <w:rFonts w:ascii="Times New Roman" w:hAnsi="Times New Roman" w:cs="Times New Roman"/>
          <w:sz w:val="28"/>
          <w:szCs w:val="28"/>
          <w:lang w:val="kk-KZ"/>
        </w:rPr>
        <w:t xml:space="preserve">100 </w:t>
      </w:r>
      <w:r w:rsidRPr="00740862">
        <w:rPr>
          <w:rFonts w:ascii="Times New Roman" w:hAnsi="Times New Roman" w:cs="Times New Roman"/>
          <w:sz w:val="28"/>
          <w:szCs w:val="28"/>
        </w:rPr>
        <w:t>% участие от общего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числа</w:t>
      </w:r>
      <w:r w:rsidRPr="0074086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родителей</w:t>
      </w:r>
      <w:r w:rsidRPr="00740862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данных</w:t>
      </w:r>
      <w:r w:rsidRPr="0074086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40862">
        <w:rPr>
          <w:rFonts w:ascii="Times New Roman" w:hAnsi="Times New Roman" w:cs="Times New Roman"/>
          <w:sz w:val="28"/>
          <w:szCs w:val="28"/>
        </w:rPr>
        <w:t>классов.</w:t>
      </w:r>
    </w:p>
    <w:tbl>
      <w:tblPr>
        <w:tblStyle w:val="ae"/>
        <w:tblW w:w="10485" w:type="dxa"/>
        <w:tblLayout w:type="fixed"/>
        <w:tblLook w:val="04A0" w:firstRow="1" w:lastRow="0" w:firstColumn="1" w:lastColumn="0" w:noHBand="0" w:noVBand="1"/>
      </w:tblPr>
      <w:tblGrid>
        <w:gridCol w:w="611"/>
        <w:gridCol w:w="4033"/>
        <w:gridCol w:w="1418"/>
        <w:gridCol w:w="1417"/>
        <w:gridCol w:w="1418"/>
        <w:gridCol w:w="1588"/>
      </w:tblGrid>
      <w:tr w:rsidR="00F15C40" w:rsidRPr="00740862" w:rsidTr="00F15C40">
        <w:trPr>
          <w:trHeight w:val="684"/>
        </w:trPr>
        <w:tc>
          <w:tcPr>
            <w:tcW w:w="611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40862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b/>
                <w:color w:val="000000" w:themeColor="text1"/>
                <w:sz w:val="28"/>
                <w:szCs w:val="28"/>
              </w:rPr>
              <w:t>\н</w:t>
            </w:r>
          </w:p>
        </w:tc>
        <w:tc>
          <w:tcPr>
            <w:tcW w:w="4033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Вопросы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Полностью согласен</w:t>
            </w:r>
          </w:p>
        </w:tc>
        <w:tc>
          <w:tcPr>
            <w:tcW w:w="1417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Согласен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Не согласен</w:t>
            </w:r>
          </w:p>
        </w:tc>
        <w:tc>
          <w:tcPr>
            <w:tcW w:w="1588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spacing w:line="274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Полностью не согласен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Ваш  ребенок с удовольствием  идет в детский сад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82%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18%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В  группе благоприятная атмосфера для обучения и жизнедеятельности ребенка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14%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Вы удовлетворены деятельностью педагогов группы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 xml:space="preserve">Вы удовлетворены деятельностью других специалистов дошкольной организации (музыкальный </w:t>
            </w:r>
            <w:r w:rsidRPr="00740862">
              <w:rPr>
                <w:bCs/>
                <w:color w:val="000000" w:themeColor="text1"/>
                <w:sz w:val="28"/>
                <w:szCs w:val="28"/>
              </w:rPr>
              <w:lastRenderedPageBreak/>
              <w:t>руководитель, педагог казахского, русского языка, педагог-психолог, специальный педагог)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86%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14%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Педагоги соблюдают нормы этики, педагогический такт и справедливость в отношениях с детьми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Отмечаете ли вы развитие вашего ребенка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95%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5%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Обучающая и воспитательная работа дошкольной организации способствует подготовке ребенка к школе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91%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9%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Cs/>
                <w:color w:val="000000" w:themeColor="text1"/>
                <w:sz w:val="28"/>
                <w:szCs w:val="28"/>
              </w:rPr>
              <w:t>Питание детей соответствует  требованием и  является сбалансированным для детей дошкольного возраста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82%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18%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Вы удовлетворены качеством информирования об успехах и поведении своего ребенка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14%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73%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27%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Вы довольны организацией работы детского сада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86%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14%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Оказываете ли вы материальную помощь дошкольной организации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32%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68%</w:t>
            </w:r>
          </w:p>
        </w:tc>
      </w:tr>
      <w:tr w:rsidR="00F15C40" w:rsidRPr="00740862" w:rsidTr="00F15C40">
        <w:trPr>
          <w:trHeight w:val="423"/>
        </w:trPr>
        <w:tc>
          <w:tcPr>
            <w:tcW w:w="611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033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 xml:space="preserve">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организации, пожалуйста, укажите здесь. Если у Вас есть жалобы, Вы можете обратиться </w:t>
            </w:r>
            <w:r w:rsidRPr="00740862">
              <w:rPr>
                <w:color w:val="000000" w:themeColor="text1"/>
                <w:sz w:val="28"/>
                <w:szCs w:val="28"/>
              </w:rPr>
              <w:lastRenderedPageBreak/>
              <w:t>в Департамент по обеспечению качества  в сфере образования, или укажите здесь.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0%</w:t>
            </w:r>
          </w:p>
        </w:tc>
        <w:tc>
          <w:tcPr>
            <w:tcW w:w="1417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588" w:type="dxa"/>
            <w:shd w:val="clear" w:color="auto" w:fill="auto"/>
          </w:tcPr>
          <w:p w:rsidR="00F15C40" w:rsidRPr="00740862" w:rsidRDefault="00F15C40" w:rsidP="00F15C40">
            <w:pPr>
              <w:pStyle w:val="ad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</w:tr>
    </w:tbl>
    <w:p w:rsidR="00F15C40" w:rsidRPr="00740862" w:rsidRDefault="007E7ABE" w:rsidP="007E7AB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F15C40" w:rsidRPr="00740862">
        <w:rPr>
          <w:rFonts w:ascii="Times New Roman" w:hAnsi="Times New Roman" w:cs="Times New Roman"/>
          <w:sz w:val="28"/>
          <w:szCs w:val="28"/>
        </w:rPr>
        <w:t xml:space="preserve">1. </w:t>
      </w:r>
      <w:r w:rsidR="00F15C40" w:rsidRPr="00740862">
        <w:rPr>
          <w:rFonts w:ascii="Times New Roman" w:hAnsi="Times New Roman" w:cs="Times New Roman"/>
          <w:bCs/>
          <w:sz w:val="28"/>
          <w:szCs w:val="28"/>
        </w:rPr>
        <w:t xml:space="preserve">Ваш  ребенок с удовольствием  </w:t>
      </w:r>
      <w:proofErr w:type="gramStart"/>
      <w:r w:rsidR="00F15C40" w:rsidRPr="00740862">
        <w:rPr>
          <w:rFonts w:ascii="Times New Roman" w:hAnsi="Times New Roman" w:cs="Times New Roman"/>
          <w:bCs/>
          <w:sz w:val="28"/>
          <w:szCs w:val="28"/>
        </w:rPr>
        <w:t>идет в детский сад</w:t>
      </w:r>
      <w:r w:rsidR="00F15C40"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полностью согласен</w:t>
      </w:r>
      <w:proofErr w:type="gramEnd"/>
      <w:r w:rsidR="00F15C40"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82</w:t>
      </w:r>
      <w:r w:rsidR="00F15C40" w:rsidRPr="00740862">
        <w:rPr>
          <w:rFonts w:ascii="Times New Roman" w:hAnsi="Times New Roman" w:cs="Times New Roman"/>
          <w:bCs/>
          <w:sz w:val="28"/>
          <w:szCs w:val="28"/>
        </w:rPr>
        <w:t>%, согласен 18 %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2.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В  группе благоприятная атмосфера для обучения и жизнедеятельности ребенка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86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14%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3.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</w:rPr>
        <w:t xml:space="preserve">удовлетворены деятельностью педагогов группы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полностью 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95 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5%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4.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Вы удовлетворены деятельностью других специалистов дошкольной организации (музыкальный руководитель, педагог казахского, русского языка, педагог-психолог, специальный педагог)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полностью согласен 86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14 %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5. Педагоги соблюдают нормы этики, педагогический такт и справедливость в отношениях с детьми 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согласен 95 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5 %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</w:rPr>
        <w:t xml:space="preserve">Отмечаете ли вы развитие вашего ребенка 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полностью 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95 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5 %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7.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Обучающая и воспитательная работа дошкольной организации способствует подготовке ребенка к школе 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91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9%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8.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Питание детей соответствует  требованием и  является сбалансированным для детей дошкольного возраста 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82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18%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9. Вы удовлетворены качеством информирования об успехах и поведении своего ребенка 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согласен 86 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14 %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10. 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полностью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73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27 %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11. Вы </w:t>
      </w:r>
      <w:proofErr w:type="gramStart"/>
      <w:r w:rsidRPr="00740862">
        <w:rPr>
          <w:rFonts w:ascii="Times New Roman" w:hAnsi="Times New Roman" w:cs="Times New Roman"/>
          <w:sz w:val="28"/>
          <w:szCs w:val="28"/>
        </w:rPr>
        <w:t xml:space="preserve">довольны организацией работы детского сада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полностью 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86</w:t>
      </w:r>
      <w:r w:rsidRPr="00740862">
        <w:rPr>
          <w:rFonts w:ascii="Times New Roman" w:hAnsi="Times New Roman" w:cs="Times New Roman"/>
          <w:bCs/>
          <w:sz w:val="28"/>
          <w:szCs w:val="28"/>
        </w:rPr>
        <w:t>%, согласен 14%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740862">
        <w:rPr>
          <w:rFonts w:ascii="Times New Roman" w:hAnsi="Times New Roman" w:cs="Times New Roman"/>
          <w:sz w:val="28"/>
          <w:szCs w:val="28"/>
        </w:rPr>
        <w:t xml:space="preserve">Оказываете ли вы материальную помощь дошкольной организации </w:t>
      </w:r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не  согласен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32</w:t>
      </w:r>
      <w:r w:rsidRPr="00740862">
        <w:rPr>
          <w:rFonts w:ascii="Times New Roman" w:hAnsi="Times New Roman" w:cs="Times New Roman"/>
          <w:bCs/>
          <w:sz w:val="28"/>
          <w:szCs w:val="28"/>
        </w:rPr>
        <w:t>%, полностью не согласен 68 %</w:t>
      </w:r>
    </w:p>
    <w:p w:rsidR="00F15C40" w:rsidRPr="00740862" w:rsidRDefault="00F15C40" w:rsidP="00F15C40">
      <w:pPr>
        <w:spacing w:after="0"/>
        <w:ind w:firstLine="705"/>
        <w:contextualSpacing/>
        <w:rPr>
          <w:rFonts w:ascii="Times New Roman" w:hAnsi="Times New Roman" w:cs="Times New Roman"/>
          <w:sz w:val="28"/>
          <w:szCs w:val="28"/>
        </w:rPr>
      </w:pPr>
      <w:r w:rsidRPr="00740862">
        <w:rPr>
          <w:rFonts w:ascii="Times New Roman" w:hAnsi="Times New Roman" w:cs="Times New Roman"/>
          <w:sz w:val="28"/>
          <w:szCs w:val="28"/>
        </w:rPr>
        <w:t>13.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организации, пожалуйста, укажите здесь. Если у Вас есть жалобы, Вы можете обратиться в Департамент по обеспечению качества  в сфере образования, или укажите здесь</w:t>
      </w:r>
      <w:proofErr w:type="gramStart"/>
      <w:r w:rsidRPr="007408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086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>п</w:t>
      </w:r>
      <w:proofErr w:type="gramEnd"/>
      <w:r w:rsidRPr="0074086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олностью не </w:t>
      </w:r>
      <w:r w:rsidRPr="00740862">
        <w:rPr>
          <w:rFonts w:ascii="Times New Roman" w:hAnsi="Times New Roman" w:cs="Times New Roman"/>
          <w:bCs/>
          <w:sz w:val="28"/>
          <w:szCs w:val="28"/>
        </w:rPr>
        <w:t xml:space="preserve"> согласен 100 %</w:t>
      </w:r>
    </w:p>
    <w:p w:rsidR="00F15C40" w:rsidRPr="00740862" w:rsidRDefault="00F15C40" w:rsidP="00F15C4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Қорытынды: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Ұсынылған білім беру қызметтеріне қанағаттану деңгейін анықтау бойынша сауалнамада ата-аналардың  көпшілігі мектепке дейінгі 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ұйымның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оқыту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және тәрбие</w:t>
      </w:r>
      <w:r w:rsidRPr="0074086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жұмыстарына 100 пайызы қанағаттанатының көрсетті.</w:t>
      </w:r>
    </w:p>
    <w:p w:rsidR="00F15C40" w:rsidRPr="00740862" w:rsidRDefault="00F15C40" w:rsidP="00F15C40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Жалпы екі сыныптың ата-аналары мектепалды педагогтарының, оқу-тәрбие жұмыстарының жүргізілуіне 100 %  қанағаттанады.</w:t>
      </w:r>
    </w:p>
    <w:p w:rsidR="007E7ABE" w:rsidRDefault="007E7ABE" w:rsidP="00F15C40">
      <w:pPr>
        <w:pStyle w:val="2"/>
        <w:spacing w:before="0" w:line="322" w:lineRule="exact"/>
        <w:ind w:right="-2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7E7ABE" w:rsidRPr="007E7ABE" w:rsidRDefault="007E7ABE" w:rsidP="007E7ABE">
      <w:pPr>
        <w:rPr>
          <w:lang w:val="kk-KZ"/>
        </w:rPr>
      </w:pPr>
    </w:p>
    <w:p w:rsidR="007E7ABE" w:rsidRDefault="007E7ABE" w:rsidP="00F15C40">
      <w:pPr>
        <w:pStyle w:val="2"/>
        <w:spacing w:before="0" w:line="322" w:lineRule="exact"/>
        <w:ind w:right="-2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F15C40" w:rsidRPr="007E7ABE" w:rsidRDefault="00F15C40" w:rsidP="00F15C40">
      <w:pPr>
        <w:pStyle w:val="2"/>
        <w:spacing w:before="0" w:line="322" w:lineRule="exact"/>
        <w:ind w:right="-2709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Қостанай облысы әкімдігі білім басқармасының «Қостанай ауданы білім бөлімінің</w:t>
      </w:r>
    </w:p>
    <w:p w:rsidR="00F15C40" w:rsidRPr="007E7ABE" w:rsidRDefault="00F15C40" w:rsidP="00F15C40">
      <w:pPr>
        <w:pStyle w:val="2"/>
        <w:spacing w:before="0" w:line="322" w:lineRule="exact"/>
        <w:ind w:right="-113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Жамбыл жалпы білім беретін мектебінің» коммуналдық мемлекеттік</w:t>
      </w:r>
    </w:p>
    <w:p w:rsidR="00F15C40" w:rsidRPr="007E7ABE" w:rsidRDefault="00F15C40" w:rsidP="007E7AB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мекемесі</w:t>
      </w:r>
    </w:p>
    <w:p w:rsidR="00F15C40" w:rsidRPr="007E7ABE" w:rsidRDefault="00F15C40" w:rsidP="00F15C40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7E7ABE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Мектепке дейінгі ұйым қызметкерлерінің  сауалнама нәтижелері.</w:t>
      </w:r>
    </w:p>
    <w:tbl>
      <w:tblPr>
        <w:tblStyle w:val="ae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4"/>
        <w:gridCol w:w="4541"/>
        <w:gridCol w:w="1134"/>
        <w:gridCol w:w="1134"/>
        <w:gridCol w:w="1423"/>
        <w:gridCol w:w="1412"/>
      </w:tblGrid>
      <w:tr w:rsidR="00F15C40" w:rsidRPr="00740862" w:rsidTr="007E7ABE">
        <w:tc>
          <w:tcPr>
            <w:tcW w:w="70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40862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b/>
                <w:color w:val="000000" w:themeColor="text1"/>
                <w:sz w:val="28"/>
                <w:szCs w:val="28"/>
              </w:rPr>
              <w:t>\н</w:t>
            </w:r>
          </w:p>
        </w:tc>
        <w:tc>
          <w:tcPr>
            <w:tcW w:w="4541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Толық келісемін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К</w:t>
            </w:r>
            <w:proofErr w:type="spellStart"/>
            <w:r w:rsidRPr="00740862">
              <w:rPr>
                <w:b/>
                <w:color w:val="000000" w:themeColor="text1"/>
                <w:sz w:val="28"/>
                <w:szCs w:val="28"/>
              </w:rPr>
              <w:t>елісемін</w:t>
            </w:r>
            <w:proofErr w:type="spellEnd"/>
          </w:p>
        </w:tc>
        <w:tc>
          <w:tcPr>
            <w:tcW w:w="1423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740862">
              <w:rPr>
                <w:b/>
                <w:color w:val="000000" w:themeColor="text1"/>
                <w:sz w:val="28"/>
                <w:szCs w:val="28"/>
              </w:rPr>
              <w:t>Келіспеймін</w:t>
            </w:r>
            <w:proofErr w:type="spellEnd"/>
          </w:p>
        </w:tc>
        <w:tc>
          <w:tcPr>
            <w:tcW w:w="1412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Толық келіспеймін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Мектепке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дейінгі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ұйымның</w:t>
            </w:r>
            <w:proofErr w:type="spellEnd"/>
            <w:r w:rsidRPr="0074086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жұмысы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уа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қыт</w:t>
            </w:r>
            <w:proofErr w:type="spellEnd"/>
            <w:r w:rsidRPr="0074086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талаптарына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сәйкес</w:t>
            </w:r>
            <w:proofErr w:type="spellEnd"/>
            <w:r w:rsidRPr="0074086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келеді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>, инновация</w:t>
            </w:r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режимінде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өтеді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Педагогтерге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бі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ім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</w:rPr>
              <w:t>беру</w:t>
            </w:r>
            <w:r w:rsidRPr="00740862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процесіне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белсенді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қатысу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біліктілігін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арттыру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жағдайлар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жасалған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Педагогтар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тиімді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әдістемелік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өмек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Мұғалімдер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эмоционалды-психологиялық</w:t>
            </w:r>
            <w:proofErr w:type="spellEnd"/>
            <w:r w:rsidRPr="0074086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қолдау</w:t>
            </w:r>
            <w:proofErr w:type="spellEnd"/>
            <w:r w:rsidRPr="00740862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алады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Оқыту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мен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тәрбиелеудің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сапалы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процесін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ұйымдастыру</w:t>
            </w:r>
            <w:proofErr w:type="spellEnd"/>
            <w:r w:rsidRPr="00740862">
              <w:rPr>
                <w:color w:val="000000" w:themeColor="text1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жағдайлар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жасалған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Педагогтердің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бі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л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іктілігін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арттыру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курстарынан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уақтылы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өтуі</w:t>
            </w:r>
            <w:proofErr w:type="spellEnd"/>
            <w:r w:rsidRPr="00740862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үшін</w:t>
            </w:r>
            <w:proofErr w:type="spellEnd"/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                     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жағдайлар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жасалған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Еңбек</w:t>
            </w:r>
            <w:proofErr w:type="spellEnd"/>
            <w:r w:rsidRPr="0074086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жағдайлары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Қазақстан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Республикасы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Еңбек</w:t>
            </w:r>
            <w:proofErr w:type="spellEnd"/>
            <w:r w:rsidRPr="00740862">
              <w:rPr>
                <w:color w:val="000000" w:themeColor="text1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кодексінің</w:t>
            </w:r>
            <w:proofErr w:type="spellEnd"/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талаптарына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сәйкес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келеді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Әкімшіліктің</w:t>
            </w:r>
            <w:proofErr w:type="spellEnd"/>
            <w:r w:rsidRPr="0074086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жұмыс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стил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і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мұғалімдердің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өзін-өзі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дамытуына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өзін-өзі</w:t>
            </w:r>
            <w:proofErr w:type="spellEnd"/>
            <w:r w:rsidRPr="00740862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бекітуіне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ықпал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етеді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Тәрбиеленушілер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>,</w:t>
            </w:r>
            <w:r w:rsidRPr="0074086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ата-аналар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>,</w:t>
            </w:r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мұғалімдер</w:t>
            </w:r>
            <w:proofErr w:type="spellEnd"/>
            <w:r w:rsidRPr="00740862">
              <w:rPr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арасындағы</w:t>
            </w:r>
            <w:proofErr w:type="spellEnd"/>
            <w:r w:rsidRPr="0074086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жанжалдардың</w:t>
            </w:r>
            <w:proofErr w:type="spellEnd"/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алдын</w:t>
            </w:r>
            <w:proofErr w:type="spellEnd"/>
            <w:r w:rsidRPr="0074086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алу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шешу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бойынша</w:t>
            </w:r>
            <w:proofErr w:type="spellEnd"/>
            <w:r w:rsidRPr="0074086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тиімді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жұ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мыс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үргізілуде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Оқу-материалдық</w:t>
            </w:r>
            <w:proofErr w:type="spellEnd"/>
            <w:r w:rsidRPr="0074086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</w:rPr>
              <w:t xml:space="preserve">база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тәрбиеленушілердің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дамуына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жағдай</w:t>
            </w:r>
            <w:proofErr w:type="spellEnd"/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жасау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ға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ықпал</w:t>
            </w:r>
            <w:proofErr w:type="spellEnd"/>
            <w:r w:rsidRPr="00740862">
              <w:rPr>
                <w:color w:val="000000" w:themeColor="text1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етеді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Ұжымда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қолайлы</w:t>
            </w:r>
            <w:proofErr w:type="spellEnd"/>
            <w:r w:rsidRPr="00740862">
              <w:rPr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моральды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қ-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психологиялық</w:t>
            </w:r>
            <w:proofErr w:type="spellEnd"/>
            <w:r w:rsidRPr="0074086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ахуал</w:t>
            </w:r>
            <w:proofErr w:type="spellEnd"/>
            <w:r w:rsidRPr="00740862">
              <w:rPr>
                <w:color w:val="000000" w:themeColor="text1"/>
                <w:spacing w:val="-3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</w:rPr>
              <w:t>бар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rPr>
          <w:trHeight w:val="210"/>
        </w:trPr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Тамақтану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сапасы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талапқа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сай</w:t>
            </w:r>
            <w:proofErr w:type="spellEnd"/>
            <w:r w:rsidRPr="00740862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мектеп</w:t>
            </w:r>
            <w:proofErr w:type="spellEnd"/>
            <w:r w:rsidRPr="00740862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жасына</w:t>
            </w:r>
            <w:proofErr w:type="spellEnd"/>
            <w:r w:rsidRPr="00740862">
              <w:rPr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дейінгі</w:t>
            </w:r>
            <w:proofErr w:type="spellEnd"/>
            <w:r w:rsidRPr="00740862">
              <w:rPr>
                <w:color w:val="000000" w:themeColor="text1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балалар</w:t>
            </w:r>
            <w:proofErr w:type="spellEnd"/>
            <w:r w:rsidRPr="00740862">
              <w:rPr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lastRenderedPageBreak/>
              <w:t>үшін</w:t>
            </w:r>
            <w:proofErr w:type="spellEnd"/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теңдесті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ілген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Ә</w:t>
            </w:r>
            <w:proofErr w:type="gramStart"/>
            <w:r w:rsidRPr="00740862">
              <w:rPr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color w:val="000000" w:themeColor="text1"/>
                <w:sz w:val="28"/>
                <w:szCs w:val="28"/>
              </w:rPr>
              <w:t>іптестер</w:t>
            </w:r>
            <w:proofErr w:type="spellEnd"/>
            <w:r w:rsidRPr="00740862">
              <w:rPr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мейірімді</w:t>
            </w:r>
            <w:proofErr w:type="spellEnd"/>
            <w:r w:rsidRPr="00740862">
              <w:rPr>
                <w:color w:val="000000" w:themeColor="text1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және</w:t>
            </w:r>
            <w:proofErr w:type="spellEnd"/>
            <w:r w:rsidRPr="00740862">
              <w:rPr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әрқашан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740862">
              <w:rPr>
                <w:color w:val="000000" w:themeColor="text1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көмектесуге</w:t>
            </w:r>
            <w:proofErr w:type="spellEnd"/>
            <w:r w:rsidRPr="0074086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0862">
              <w:rPr>
                <w:color w:val="000000" w:themeColor="text1"/>
                <w:sz w:val="28"/>
                <w:szCs w:val="28"/>
              </w:rPr>
              <w:t>дайын</w:t>
            </w:r>
            <w:proofErr w:type="spellEnd"/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14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Сапалы оқыту</w:t>
            </w:r>
            <w:r w:rsidRPr="00740862">
              <w:rPr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процесін</w:t>
            </w:r>
            <w:r w:rsidRPr="00740862">
              <w:rPr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жүргізу</w:t>
            </w:r>
            <w:r w:rsidRPr="00740862">
              <w:rPr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үшін оқу-әдістемелік</w:t>
            </w:r>
            <w:r w:rsidRPr="00740862">
              <w:rPr>
                <w:color w:val="000000" w:themeColor="text1"/>
                <w:spacing w:val="-8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және</w:t>
            </w:r>
            <w:r w:rsidRPr="00740862">
              <w:rPr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 xml:space="preserve">техникалық </w:t>
            </w:r>
            <w:r w:rsidRPr="00740862">
              <w:rPr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құралдар базасы</w:t>
            </w:r>
            <w:r w:rsidRPr="00740862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құрылды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15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Әр мұғалімнің</w:t>
            </w:r>
            <w:r w:rsidRPr="00740862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кәсіби</w:t>
            </w:r>
            <w:r w:rsidRPr="00740862">
              <w:rPr>
                <w:color w:val="000000" w:themeColor="text1"/>
                <w:spacing w:val="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және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шығармашылық</w:t>
            </w:r>
            <w:r w:rsidRPr="00740862">
              <w:rPr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өсуіне</w:t>
            </w:r>
            <w:r w:rsidRPr="00740862">
              <w:rPr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жағдай</w:t>
            </w:r>
            <w:r w:rsidRPr="00740862">
              <w:rPr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жасалған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16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Мектепке дейінгі ұйым әкімшілігі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жұмыста</w:t>
            </w:r>
            <w:r w:rsidRPr="00740862">
              <w:rPr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педагогтарды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көтермелеуді қолданады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17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Ата-аналар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топ</w:t>
            </w:r>
            <w:r w:rsidRPr="00740862">
              <w:rPr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педагогтарының жұмысына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қанағаттанады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rPr>
          <w:trHeight w:val="1016"/>
        </w:trPr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18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Мектепке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дейінгі</w:t>
            </w:r>
            <w:r w:rsidRPr="00740862">
              <w:rPr>
                <w:color w:val="000000" w:themeColor="text1"/>
                <w:spacing w:val="-9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ұйымда</w:t>
            </w:r>
            <w:r w:rsidRPr="00740862">
              <w:rPr>
                <w:color w:val="000000" w:themeColor="text1"/>
                <w:spacing w:val="-2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ереже белгіленген-тексерушілер</w:t>
            </w:r>
            <w:r w:rsidRPr="00740862">
              <w:rPr>
                <w:color w:val="000000" w:themeColor="text1"/>
                <w:spacing w:val="-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үшін</w:t>
            </w:r>
            <w:r w:rsidRPr="00740862">
              <w:rPr>
                <w:color w:val="000000" w:themeColor="text1"/>
                <w:spacing w:val="-6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ақша</w:t>
            </w:r>
            <w:r w:rsidRPr="00740862">
              <w:rPr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     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жиналды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</w:tr>
      <w:tr w:rsidR="00F15C40" w:rsidRPr="00740862" w:rsidTr="007E7ABE">
        <w:trPr>
          <w:trHeight w:val="3387"/>
        </w:trPr>
        <w:tc>
          <w:tcPr>
            <w:tcW w:w="70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19</w:t>
            </w:r>
          </w:p>
        </w:tc>
        <w:tc>
          <w:tcPr>
            <w:tcW w:w="4541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Егер сіз жауаптардың кез-келгенін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түсіндіргіңіз келсе немесе мектепке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дейінгі ұйым туралы түсініктеме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қосқыңыз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келсе немесе</w:t>
            </w:r>
            <w:r w:rsidRPr="00740862">
              <w:rPr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ұсыныстар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бергіңіз</w:t>
            </w:r>
            <w:r w:rsidRPr="00740862">
              <w:rPr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келсе,</w:t>
            </w:r>
            <w:r w:rsidRPr="00740862">
              <w:rPr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осында</w:t>
            </w:r>
            <w:r w:rsidRPr="00740862">
              <w:rPr>
                <w:color w:val="000000" w:themeColor="text1"/>
                <w:spacing w:val="-5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көрсетіңіз.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Егер</w:t>
            </w:r>
            <w:r w:rsidRPr="00740862">
              <w:rPr>
                <w:color w:val="000000" w:themeColor="text1"/>
                <w:spacing w:val="-5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сізде шағымдар болса, Сіз білім беру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саласындағы сапаны қамтамасыз ету</w:t>
            </w:r>
            <w:r w:rsidRPr="00740862">
              <w:rPr>
                <w:color w:val="000000" w:themeColor="text1"/>
                <w:spacing w:val="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Департаментіне</w:t>
            </w:r>
            <w:r w:rsidRPr="00740862">
              <w:rPr>
                <w:color w:val="000000" w:themeColor="text1"/>
                <w:spacing w:val="-4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жүгіне</w:t>
            </w:r>
            <w:r w:rsidRPr="00740862">
              <w:rPr>
                <w:color w:val="000000" w:themeColor="text1"/>
                <w:spacing w:val="-3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аласыз</w:t>
            </w:r>
            <w:r w:rsidRPr="00740862">
              <w:rPr>
                <w:color w:val="000000" w:themeColor="text1"/>
                <w:spacing w:val="-1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немесе осында</w:t>
            </w:r>
            <w:r w:rsidRPr="00740862">
              <w:rPr>
                <w:color w:val="000000" w:themeColor="text1"/>
                <w:spacing w:val="-7"/>
                <w:sz w:val="28"/>
                <w:szCs w:val="28"/>
                <w:lang w:val="kk-KZ"/>
              </w:rPr>
              <w:t xml:space="preserve"> </w:t>
            </w: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көрсетіңіз.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</w:t>
            </w:r>
            <w:r w:rsidRPr="00740862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423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412" w:type="dxa"/>
          </w:tcPr>
          <w:p w:rsidR="00F15C40" w:rsidRPr="00740862" w:rsidRDefault="00F15C40" w:rsidP="00F15C40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</w:tr>
    </w:tbl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</w:t>
      </w:r>
    </w:p>
    <w:p w:rsidR="00F15C40" w:rsidRPr="00740862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Мектепке дейінгі ұйым қызметкерлерінің  сауалнамасына 3 қазақ тілінде педагог қатысты, бұл 100 %-ды құрады. Педагогтарға  </w:t>
      </w: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сұрақтың 19 нұсқасы ұсынылды. Мектепке дейінгі ұйым талаптарының сәйкестігі, білім беру процесіне белсенді қатысу және біліктілікті арттыру үшін педагогтарға жағдай жасау, тиімді көмек алу, эмоционалды – психологиялық қолдауды, еңбек жағдайларын, әкімшіліктің жұмыс стилін зерделеу, тәрбиеленушілер, ата – аналар, педагогтар арасындағы жанжалдардың алдын алу және шешу жөніндегі тиімді жұмысты оқу-әдістемелік көмекке, тамақтану сапасына сәйкес зерделеу, әкімшіліктің басқару стилі.</w:t>
      </w:r>
    </w:p>
    <w:p w:rsidR="00F15C40" w:rsidRPr="00A200E7" w:rsidRDefault="00F15C40" w:rsidP="00F15C4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Сауалнама нәтижелері бойынша педагогтардың 100% - ы Мектепке дейінгі ұйым әкімшілігінің жұмысына қанағаттанғаны анықталды. Педагогтардың шығармашылық және табысты өсуіне ықпал ететін кәсіби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қызмет үшін жағдайлар жасалған.</w:t>
      </w:r>
    </w:p>
    <w:p w:rsidR="007E7ABE" w:rsidRDefault="007E7ABE" w:rsidP="00F15C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7E7ABE" w:rsidRDefault="007E7ABE" w:rsidP="00F15C4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F15C40" w:rsidRPr="00A200E7" w:rsidRDefault="00F15C40" w:rsidP="00F15C4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Следующий д</w:t>
      </w:r>
      <w:r w:rsidRPr="00740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ля сотрудников дошкольных организаций </w:t>
      </w: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08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русским языком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Style w:val="ae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701"/>
        <w:gridCol w:w="1134"/>
        <w:gridCol w:w="1304"/>
        <w:gridCol w:w="1389"/>
      </w:tblGrid>
      <w:tr w:rsidR="00F15C40" w:rsidRPr="00740862" w:rsidTr="007E7ABE">
        <w:tc>
          <w:tcPr>
            <w:tcW w:w="53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740862">
              <w:rPr>
                <w:b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740862">
              <w:rPr>
                <w:b/>
                <w:color w:val="000000" w:themeColor="text1"/>
                <w:sz w:val="28"/>
                <w:szCs w:val="28"/>
              </w:rPr>
              <w:t>\н</w:t>
            </w:r>
          </w:p>
        </w:tc>
        <w:tc>
          <w:tcPr>
            <w:tcW w:w="4536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Вопросы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Полностью согласен</w:t>
            </w:r>
          </w:p>
        </w:tc>
        <w:tc>
          <w:tcPr>
            <w:tcW w:w="113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Согласен</w:t>
            </w:r>
          </w:p>
        </w:tc>
        <w:tc>
          <w:tcPr>
            <w:tcW w:w="1304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Не согласен</w:t>
            </w:r>
          </w:p>
        </w:tc>
        <w:tc>
          <w:tcPr>
            <w:tcW w:w="1389" w:type="dxa"/>
            <w:shd w:val="clear" w:color="auto" w:fill="EAF1DD" w:themeFill="accent3" w:themeFillTint="33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  <w:lang w:val="kk-KZ"/>
              </w:rPr>
              <w:t>Полностью не согласен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Работа дошкольной организации соответствует требованиям времени, проходит в режиме инноваций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Созданы условия для педагогов для активного участия в образовательном процессе и повышения квалификации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Педагоги получают эффективную методическую помощь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 xml:space="preserve">Педагоги получают </w:t>
            </w:r>
            <w:proofErr w:type="spellStart"/>
            <w:r w:rsidRPr="00740862">
              <w:rPr>
                <w:sz w:val="28"/>
                <w:szCs w:val="28"/>
              </w:rPr>
              <w:t>эмоциально</w:t>
            </w:r>
            <w:proofErr w:type="spellEnd"/>
            <w:r w:rsidRPr="00740862">
              <w:rPr>
                <w:sz w:val="28"/>
                <w:szCs w:val="28"/>
              </w:rPr>
              <w:t>-психологическую поддержку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Созданы условия для организации качественного процесса обучения и воспитания</w:t>
            </w:r>
          </w:p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Созданы условия для своевременного прохождения курсов повышения квалификации педагогами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Условия труда соответствуют требованиям Трудового кодекса Республики Казахстан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Стиль работы администрации способствует саморазвитию и самоутверждению педагогов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Прослеживается эффективная работа по предупреждению и разрешению  конфликтов между воспитанниками, родителями, педагогами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Учебно-материальная база способствует  созданию условия для развития воспитанников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В коллективе благоприятный морально-психологический климат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 xml:space="preserve">Качество питания соответствует   </w:t>
            </w:r>
            <w:r w:rsidRPr="00740862">
              <w:rPr>
                <w:sz w:val="28"/>
                <w:szCs w:val="28"/>
              </w:rPr>
              <w:lastRenderedPageBreak/>
              <w:t>требованием и  является сбалансированным для детей дошкольного возраста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lastRenderedPageBreak/>
              <w:t>100%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Коллеги дружелюбны и всегда готовы помочь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Создана база учебно-методических и технических сре</w:t>
            </w:r>
            <w:proofErr w:type="gramStart"/>
            <w:r w:rsidRPr="00740862">
              <w:rPr>
                <w:sz w:val="28"/>
                <w:szCs w:val="28"/>
              </w:rPr>
              <w:t>дств дл</w:t>
            </w:r>
            <w:proofErr w:type="gramEnd"/>
            <w:r w:rsidRPr="00740862">
              <w:rPr>
                <w:sz w:val="28"/>
                <w:szCs w:val="28"/>
              </w:rPr>
              <w:t>я проведения качественного процесса обучения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Созданы условия для профессионального и творческого роста каждого педагога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sz w:val="28"/>
                <w:szCs w:val="28"/>
              </w:rPr>
            </w:pPr>
            <w:r w:rsidRPr="00740862">
              <w:rPr>
                <w:sz w:val="28"/>
                <w:szCs w:val="28"/>
              </w:rPr>
              <w:t>Администрация дошкольной организации применяет в работе поощрения педагогов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Родители удовлетворены  работой педагогов группы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67%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33%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 xml:space="preserve">В дошкольной организации установлено правило - для </w:t>
            </w:r>
            <w:proofErr w:type="gramStart"/>
            <w:r w:rsidRPr="00740862">
              <w:rPr>
                <w:sz w:val="28"/>
                <w:szCs w:val="28"/>
              </w:rPr>
              <w:t>проверяющих</w:t>
            </w:r>
            <w:proofErr w:type="gramEnd"/>
            <w:r w:rsidRPr="00740862">
              <w:rPr>
                <w:sz w:val="28"/>
                <w:szCs w:val="28"/>
              </w:rPr>
              <w:t xml:space="preserve"> собирались денежные средства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</w:tr>
      <w:tr w:rsidR="00F15C40" w:rsidRPr="00740862" w:rsidTr="007E7ABE">
        <w:tc>
          <w:tcPr>
            <w:tcW w:w="5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40862">
              <w:rPr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F15C40" w:rsidRPr="00740862" w:rsidRDefault="00F15C40" w:rsidP="00F15C40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sz w:val="28"/>
                <w:szCs w:val="28"/>
              </w:rPr>
              <w:t>Если Вы желаете пояснить любой из ответов или добавить комментарий о дошкольной организации  или дать предложения, пожалуйста, укажите здесь. Если у Вас есть жалобы, Вы можете обратиться в Департамент по обеспечению качества  в сфере образования, или укажите здесь.</w:t>
            </w:r>
          </w:p>
        </w:tc>
        <w:tc>
          <w:tcPr>
            <w:tcW w:w="1701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13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0%</w:t>
            </w:r>
          </w:p>
        </w:tc>
        <w:tc>
          <w:tcPr>
            <w:tcW w:w="1304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40862">
              <w:rPr>
                <w:color w:val="000000" w:themeColor="text1"/>
                <w:sz w:val="28"/>
                <w:szCs w:val="28"/>
              </w:rPr>
              <w:t>0%</w:t>
            </w:r>
          </w:p>
        </w:tc>
        <w:tc>
          <w:tcPr>
            <w:tcW w:w="1389" w:type="dxa"/>
            <w:shd w:val="clear" w:color="auto" w:fill="auto"/>
          </w:tcPr>
          <w:p w:rsidR="00F15C40" w:rsidRPr="00740862" w:rsidRDefault="00F15C40" w:rsidP="00F15C40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740862">
              <w:rPr>
                <w:color w:val="000000" w:themeColor="text1"/>
                <w:sz w:val="28"/>
                <w:szCs w:val="28"/>
                <w:lang w:val="kk-KZ"/>
              </w:rPr>
              <w:t>100%</w:t>
            </w:r>
          </w:p>
        </w:tc>
      </w:tr>
    </w:tbl>
    <w:p w:rsidR="00F15C40" w:rsidRPr="00740862" w:rsidRDefault="00F15C40" w:rsidP="00F15C4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   </w:t>
      </w: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дошкольной организации соответствует требованиям времени, проходит в режиме инноваций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67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Созданы условия для педагогов для активного участия в образовательном процессе и повышения квалификации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получают эффективную методическую помощь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согласен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33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Педагоги получают </w:t>
      </w:r>
      <w:proofErr w:type="spell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эмоциально</w:t>
      </w:r>
      <w:proofErr w:type="spell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-психологическую поддержку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Созданы условия для организации качественного процесса обучения и воспитания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ь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Созданы условия для своевременного прохождения курсов повышения квалификации педагогами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Условия труда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соответствуют требованиям Трудового кодекса Республики Казахстан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полностью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100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Стиль работы администрации способствует саморазвитию и самоутверждению педагогов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согласен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Прослеживается эффективная работа по предупреждению и разрешению  конфликтов между воспитанниками, родителями, педагогами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Учебно-материальная база </w:t>
      </w:r>
      <w:proofErr w:type="spellStart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</w:t>
      </w:r>
      <w:proofErr w:type="spell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полностью согласен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proofErr w:type="spellStart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твует</w:t>
      </w:r>
      <w:proofErr w:type="spellEnd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созданию условия для развития воспитанников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полностью согласен 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коллективе благоприятный морально-психологический климат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полностью согласен  100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Качество питания соответствует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требованием и  является сбалансированным для детей дошкольного возраста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100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Коллеги дружелюбны и всегда готовы помочь 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100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Создана база учебно-методических и технических средств для проведения качественного процесса обучения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Созданы условия для профессионального и творческого роста каждого педагога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33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Администрация дошкольной организации применяет в работе поощрения педагогов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полностью </w:t>
      </w:r>
      <w:proofErr w:type="gramStart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67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Родители </w:t>
      </w:r>
      <w:proofErr w:type="gramStart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удовлетворены  работой педагогов группы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полностью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67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согласен  33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 дошкольной организации установлено правило - для </w:t>
      </w:r>
      <w:proofErr w:type="gramStart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проверяющих</w:t>
      </w:r>
      <w:proofErr w:type="gramEnd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собирались денежные средства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полностью не согласен  100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ind w:firstLine="705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Если Вы желаете пояснить любой из ответов или добавить комментарий о дошкольной организации  или дать предложения, пожалуйста, укажите здесь. Если у Вас есть жалобы, Вы можете обратиться в Департамент по обеспечению качества  в сфере образования, или </w:t>
      </w:r>
      <w:proofErr w:type="gramStart"/>
      <w:r w:rsidRPr="0074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здесь 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полностью не  согласен</w:t>
      </w:r>
      <w:proofErr w:type="gramEnd"/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100 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</w:t>
      </w:r>
      <w:r w:rsidRPr="0074086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</w:p>
    <w:p w:rsidR="00F15C40" w:rsidRPr="00740862" w:rsidRDefault="00F15C40" w:rsidP="00F15C40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      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Қорытынды: </w:t>
      </w: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Осы сауалнамадағы педагогтардың жауаптарын қорытындылай келе</w:t>
      </w:r>
      <w:r w:rsidRPr="00740862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ұ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жымда</w:t>
      </w:r>
      <w:r w:rsidRPr="00740862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қолайлы</w:t>
      </w:r>
      <w:r w:rsidRPr="0074086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моральдық-психологиялық</w:t>
      </w:r>
      <w:r w:rsidRPr="00740862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ахуал</w:t>
      </w:r>
      <w:r w:rsidRPr="00740862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өте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жақсы екенін, педагогтердің</w:t>
      </w:r>
      <w:r w:rsidRPr="0074086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біліктілігін</w:t>
      </w:r>
      <w:r w:rsidRPr="0074086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арттыру курстарынан</w:t>
      </w:r>
      <w:r w:rsidRPr="00740862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уақтылы</w:t>
      </w:r>
      <w:r w:rsidRPr="00740862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өтуі, оқыту мен тәрбиелеудің сапалы</w:t>
      </w:r>
      <w:r w:rsidRPr="00740862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процесін</w:t>
      </w:r>
      <w:r w:rsidRPr="00740862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ұйымдастыру</w:t>
      </w:r>
      <w:r w:rsidRPr="00740862"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үшін, педагогтерге</w:t>
      </w:r>
      <w:r w:rsidRPr="00740862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білім</w:t>
      </w:r>
      <w:r w:rsidRPr="00740862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беру</w:t>
      </w:r>
      <w:r w:rsidRPr="00740862">
        <w:rPr>
          <w:rFonts w:ascii="Times New Roman" w:hAnsi="Times New Roman" w:cs="Times New Roman"/>
          <w:color w:val="000000" w:themeColor="text1"/>
          <w:spacing w:val="-12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процесіне белсенді қатысу және біліктілігін</w:t>
      </w:r>
      <w:r w:rsidRPr="00740862">
        <w:rPr>
          <w:rFonts w:ascii="Times New Roman" w:hAnsi="Times New Roman" w:cs="Times New Roman"/>
          <w:color w:val="000000" w:themeColor="text1"/>
          <w:spacing w:val="1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арттыру</w:t>
      </w:r>
      <w:r w:rsidRPr="00740862">
        <w:rPr>
          <w:rFonts w:ascii="Times New Roman" w:hAnsi="Times New Roman" w:cs="Times New Roman"/>
          <w:color w:val="000000" w:themeColor="text1"/>
          <w:spacing w:val="-10"/>
          <w:sz w:val="28"/>
          <w:szCs w:val="28"/>
          <w:lang w:val="kk-KZ"/>
        </w:rPr>
        <w:t xml:space="preserve"> </w:t>
      </w:r>
      <w:r w:rsidRPr="00740862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үшін жағдайлар жасалғанын  көруге болады.</w:t>
      </w:r>
    </w:p>
    <w:p w:rsidR="00F15C40" w:rsidRPr="00740862" w:rsidRDefault="00F15C40" w:rsidP="00F15C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15C40" w:rsidRPr="00740862" w:rsidRDefault="00F15C40" w:rsidP="00F15C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  <w:bookmarkStart w:id="7" w:name="_GoBack"/>
      <w:bookmarkEnd w:id="7"/>
    </w:p>
    <w:p w:rsidR="00F15C40" w:rsidRPr="00740862" w:rsidRDefault="00F15C40" w:rsidP="00F15C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F15C40" w:rsidRPr="00740862" w:rsidRDefault="00F15C40" w:rsidP="00F15C4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 w:eastAsia="ru-RU"/>
        </w:rPr>
      </w:pPr>
    </w:p>
    <w:p w:rsidR="00661A65" w:rsidRPr="00F15C40" w:rsidRDefault="00661A65">
      <w:pPr>
        <w:rPr>
          <w:lang w:val="kk-KZ"/>
        </w:rPr>
      </w:pPr>
    </w:p>
    <w:sectPr w:rsidR="00661A65" w:rsidRPr="00F15C40" w:rsidSect="007E7ABE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0B4AA3"/>
    <w:multiLevelType w:val="singleLevel"/>
    <w:tmpl w:val="B80B4AA3"/>
    <w:lvl w:ilvl="0">
      <w:start w:val="1"/>
      <w:numFmt w:val="decimal"/>
      <w:suff w:val="space"/>
      <w:lvlText w:val="%1."/>
      <w:lvlJc w:val="left"/>
    </w:lvl>
  </w:abstractNum>
  <w:abstractNum w:abstractNumId="1">
    <w:nsid w:val="01EC5AEE"/>
    <w:multiLevelType w:val="hybridMultilevel"/>
    <w:tmpl w:val="D8CA5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97C02"/>
    <w:multiLevelType w:val="hybridMultilevel"/>
    <w:tmpl w:val="3EDCCB24"/>
    <w:lvl w:ilvl="0" w:tplc="B51470F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76B5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0C86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C0A4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3E43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144B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72F3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E5418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6E71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3713868"/>
    <w:multiLevelType w:val="hybridMultilevel"/>
    <w:tmpl w:val="84621CB0"/>
    <w:lvl w:ilvl="0" w:tplc="60703B2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53DC7"/>
    <w:multiLevelType w:val="hybridMultilevel"/>
    <w:tmpl w:val="2F16E4C2"/>
    <w:lvl w:ilvl="0" w:tplc="94EEE650">
      <w:start w:val="3"/>
      <w:numFmt w:val="bullet"/>
      <w:lvlText w:val="-"/>
      <w:lvlJc w:val="left"/>
      <w:pPr>
        <w:ind w:left="67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5">
    <w:nsid w:val="10901918"/>
    <w:multiLevelType w:val="multilevel"/>
    <w:tmpl w:val="10901918"/>
    <w:lvl w:ilvl="0">
      <w:numFmt w:val="bullet"/>
      <w:lvlText w:val="-"/>
      <w:lvlJc w:val="left"/>
      <w:pPr>
        <w:ind w:left="316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numFmt w:val="bullet"/>
      <w:lvlText w:val=""/>
      <w:lvlJc w:val="left"/>
      <w:pPr>
        <w:ind w:left="316" w:hanging="696"/>
      </w:pPr>
      <w:rPr>
        <w:rFonts w:ascii="Wingdings" w:eastAsia="Wingdings" w:hAnsi="Wingdings" w:cs="Wingdings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41" w:hanging="69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01" w:hanging="69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62" w:hanging="69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623" w:hanging="69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683" w:hanging="69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744" w:hanging="69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804" w:hanging="696"/>
      </w:pPr>
      <w:rPr>
        <w:rFonts w:hint="default"/>
        <w:lang w:val="kk-KZ" w:eastAsia="en-US" w:bidi="ar-SA"/>
      </w:rPr>
    </w:lvl>
  </w:abstractNum>
  <w:abstractNum w:abstractNumId="6">
    <w:nsid w:val="23CB5875"/>
    <w:multiLevelType w:val="multilevel"/>
    <w:tmpl w:val="A71A0D8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7">
    <w:nsid w:val="276E66D4"/>
    <w:multiLevelType w:val="hybridMultilevel"/>
    <w:tmpl w:val="CA326368"/>
    <w:lvl w:ilvl="0" w:tplc="865C12AC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28E76174"/>
    <w:multiLevelType w:val="hybridMultilevel"/>
    <w:tmpl w:val="477002CE"/>
    <w:lvl w:ilvl="0" w:tplc="9B9655F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A0F70"/>
    <w:multiLevelType w:val="hybridMultilevel"/>
    <w:tmpl w:val="91AABC54"/>
    <w:lvl w:ilvl="0" w:tplc="9646A6E0">
      <w:start w:val="3"/>
      <w:numFmt w:val="bullet"/>
      <w:lvlText w:val="-"/>
      <w:lvlJc w:val="left"/>
      <w:pPr>
        <w:ind w:left="6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2FD11B15"/>
    <w:multiLevelType w:val="hybridMultilevel"/>
    <w:tmpl w:val="25F456EA"/>
    <w:lvl w:ilvl="0" w:tplc="3DBEFDA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1">
    <w:nsid w:val="35995A49"/>
    <w:multiLevelType w:val="hybridMultilevel"/>
    <w:tmpl w:val="F032307A"/>
    <w:lvl w:ilvl="0" w:tplc="4704D7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144112"/>
    <w:multiLevelType w:val="multilevel"/>
    <w:tmpl w:val="2B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61510"/>
    <w:multiLevelType w:val="singleLevel"/>
    <w:tmpl w:val="37561510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46AD0DB7"/>
    <w:multiLevelType w:val="hybridMultilevel"/>
    <w:tmpl w:val="D48232A6"/>
    <w:lvl w:ilvl="0" w:tplc="F920EEE2">
      <w:start w:val="3"/>
      <w:numFmt w:val="bullet"/>
      <w:lvlText w:val="-"/>
      <w:lvlJc w:val="left"/>
      <w:pPr>
        <w:ind w:left="67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5">
    <w:nsid w:val="542E3F3B"/>
    <w:multiLevelType w:val="hybridMultilevel"/>
    <w:tmpl w:val="3FB6ACC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B65948"/>
    <w:multiLevelType w:val="hybridMultilevel"/>
    <w:tmpl w:val="806E9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387416"/>
    <w:multiLevelType w:val="multilevel"/>
    <w:tmpl w:val="73387416"/>
    <w:lvl w:ilvl="0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2028" w:hanging="360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3017" w:hanging="36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005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994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983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971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960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948" w:hanging="360"/>
      </w:pPr>
      <w:rPr>
        <w:rFonts w:hint="default"/>
        <w:lang w:val="kk-KZ" w:eastAsia="en-US" w:bidi="ar-SA"/>
      </w:rPr>
    </w:lvl>
  </w:abstractNum>
  <w:abstractNum w:abstractNumId="18">
    <w:nsid w:val="773B6DB5"/>
    <w:multiLevelType w:val="hybridMultilevel"/>
    <w:tmpl w:val="13FE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5"/>
  </w:num>
  <w:num w:numId="5">
    <w:abstractNumId w:val="18"/>
  </w:num>
  <w:num w:numId="6">
    <w:abstractNumId w:val="9"/>
  </w:num>
  <w:num w:numId="7">
    <w:abstractNumId w:val="4"/>
  </w:num>
  <w:num w:numId="8">
    <w:abstractNumId w:val="14"/>
  </w:num>
  <w:num w:numId="9">
    <w:abstractNumId w:val="8"/>
  </w:num>
  <w:num w:numId="10">
    <w:abstractNumId w:val="15"/>
  </w:num>
  <w:num w:numId="11">
    <w:abstractNumId w:val="16"/>
  </w:num>
  <w:num w:numId="12">
    <w:abstractNumId w:val="6"/>
  </w:num>
  <w:num w:numId="13">
    <w:abstractNumId w:val="2"/>
  </w:num>
  <w:num w:numId="14">
    <w:abstractNumId w:val="12"/>
  </w:num>
  <w:num w:numId="15">
    <w:abstractNumId w:val="11"/>
  </w:num>
  <w:num w:numId="16">
    <w:abstractNumId w:val="7"/>
  </w:num>
  <w:num w:numId="17">
    <w:abstractNumId w:val="1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55E"/>
    <w:rsid w:val="002B255E"/>
    <w:rsid w:val="00661A65"/>
    <w:rsid w:val="007E7ABE"/>
    <w:rsid w:val="00F1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40"/>
    <w:pPr>
      <w:spacing w:after="80" w:line="240" w:lineRule="auto"/>
    </w:pPr>
  </w:style>
  <w:style w:type="paragraph" w:styleId="1">
    <w:name w:val="heading 1"/>
    <w:basedOn w:val="a"/>
    <w:link w:val="10"/>
    <w:uiPriority w:val="1"/>
    <w:qFormat/>
    <w:rsid w:val="00F15C40"/>
    <w:pPr>
      <w:ind w:left="31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5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C4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15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5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F15C40"/>
    <w:rPr>
      <w:i/>
      <w:iCs/>
    </w:rPr>
  </w:style>
  <w:style w:type="character" w:styleId="a4">
    <w:name w:val="Hyperlink"/>
    <w:basedOn w:val="a0"/>
    <w:uiPriority w:val="99"/>
    <w:unhideWhenUsed/>
    <w:qFormat/>
    <w:rsid w:val="00F15C40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15C4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qFormat/>
    <w:rsid w:val="00F15C40"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F15C4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F15C40"/>
  </w:style>
  <w:style w:type="paragraph" w:styleId="a9">
    <w:name w:val="Body Text"/>
    <w:basedOn w:val="a"/>
    <w:link w:val="aa"/>
    <w:uiPriority w:val="99"/>
    <w:qFormat/>
    <w:rsid w:val="00F15C40"/>
    <w:pPr>
      <w:ind w:left="315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qFormat/>
    <w:rsid w:val="00F15C40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rsid w:val="00F15C4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qFormat/>
    <w:rsid w:val="00F15C40"/>
  </w:style>
  <w:style w:type="paragraph" w:styleId="ad">
    <w:name w:val="Normal (Web)"/>
    <w:basedOn w:val="a"/>
    <w:uiPriority w:val="99"/>
    <w:unhideWhenUsed/>
    <w:qFormat/>
    <w:rsid w:val="00F15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unhideWhenUsed/>
    <w:qFormat/>
    <w:rsid w:val="00F15C40"/>
    <w:pPr>
      <w:spacing w:after="8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Алия,ТекстОтчета"/>
    <w:link w:val="af0"/>
    <w:uiPriority w:val="1"/>
    <w:qFormat/>
    <w:rsid w:val="00F15C40"/>
    <w:pPr>
      <w:spacing w:after="8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aliases w:val="Алия Знак,ТекстОтчета Знак"/>
    <w:link w:val="af"/>
    <w:uiPriority w:val="1"/>
    <w:qFormat/>
    <w:rsid w:val="00F15C40"/>
    <w:rPr>
      <w:rFonts w:ascii="Calibri" w:eastAsia="Calibri" w:hAnsi="Calibri" w:cs="Times New Roman"/>
    </w:rPr>
  </w:style>
  <w:style w:type="paragraph" w:styleId="af1">
    <w:name w:val="List Paragraph"/>
    <w:basedOn w:val="a"/>
    <w:uiPriority w:val="1"/>
    <w:qFormat/>
    <w:rsid w:val="00F15C40"/>
    <w:pPr>
      <w:ind w:left="720"/>
      <w:contextualSpacing/>
    </w:pPr>
  </w:style>
  <w:style w:type="character" w:customStyle="1" w:styleId="y2iqfc">
    <w:name w:val="y2iqfc"/>
    <w:qFormat/>
    <w:rsid w:val="00F15C40"/>
  </w:style>
  <w:style w:type="paragraph" w:customStyle="1" w:styleId="TableParagraph">
    <w:name w:val="Table Paragraph"/>
    <w:basedOn w:val="a"/>
    <w:uiPriority w:val="1"/>
    <w:qFormat/>
    <w:rsid w:val="00F15C40"/>
    <w:pPr>
      <w:ind w:left="110"/>
    </w:pPr>
  </w:style>
  <w:style w:type="paragraph" w:customStyle="1" w:styleId="Default">
    <w:name w:val="Default"/>
    <w:qFormat/>
    <w:rsid w:val="00F15C40"/>
    <w:pPr>
      <w:autoSpaceDE w:val="0"/>
      <w:autoSpaceDN w:val="0"/>
      <w:adjustRightInd w:val="0"/>
      <w:spacing w:after="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15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F15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C40"/>
    <w:pPr>
      <w:spacing w:after="80" w:line="240" w:lineRule="auto"/>
    </w:pPr>
  </w:style>
  <w:style w:type="paragraph" w:styleId="1">
    <w:name w:val="heading 1"/>
    <w:basedOn w:val="a"/>
    <w:link w:val="10"/>
    <w:uiPriority w:val="1"/>
    <w:qFormat/>
    <w:rsid w:val="00F15C40"/>
    <w:pPr>
      <w:ind w:left="315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5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15C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15C40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15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5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Emphasis"/>
    <w:basedOn w:val="a0"/>
    <w:uiPriority w:val="20"/>
    <w:qFormat/>
    <w:rsid w:val="00F15C40"/>
    <w:rPr>
      <w:i/>
      <w:iCs/>
    </w:rPr>
  </w:style>
  <w:style w:type="character" w:styleId="a4">
    <w:name w:val="Hyperlink"/>
    <w:basedOn w:val="a0"/>
    <w:uiPriority w:val="99"/>
    <w:unhideWhenUsed/>
    <w:qFormat/>
    <w:rsid w:val="00F15C40"/>
    <w:rPr>
      <w:color w:val="0000FF"/>
      <w:u w:val="single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F15C40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qFormat/>
    <w:rsid w:val="00F15C40"/>
    <w:pPr>
      <w:spacing w:after="0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rsid w:val="00F15C4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F15C40"/>
  </w:style>
  <w:style w:type="paragraph" w:styleId="a9">
    <w:name w:val="Body Text"/>
    <w:basedOn w:val="a"/>
    <w:link w:val="aa"/>
    <w:uiPriority w:val="99"/>
    <w:qFormat/>
    <w:rsid w:val="00F15C40"/>
    <w:pPr>
      <w:ind w:left="315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qFormat/>
    <w:rsid w:val="00F15C40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qFormat/>
    <w:rsid w:val="00F15C4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qFormat/>
    <w:rsid w:val="00F15C40"/>
  </w:style>
  <w:style w:type="paragraph" w:styleId="ad">
    <w:name w:val="Normal (Web)"/>
    <w:basedOn w:val="a"/>
    <w:uiPriority w:val="99"/>
    <w:unhideWhenUsed/>
    <w:qFormat/>
    <w:rsid w:val="00F15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unhideWhenUsed/>
    <w:qFormat/>
    <w:rsid w:val="00F15C40"/>
    <w:pPr>
      <w:spacing w:after="8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aliases w:val="Алия,ТекстОтчета"/>
    <w:link w:val="af0"/>
    <w:uiPriority w:val="1"/>
    <w:qFormat/>
    <w:rsid w:val="00F15C40"/>
    <w:pPr>
      <w:spacing w:after="8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aliases w:val="Алия Знак,ТекстОтчета Знак"/>
    <w:link w:val="af"/>
    <w:uiPriority w:val="1"/>
    <w:qFormat/>
    <w:rsid w:val="00F15C40"/>
    <w:rPr>
      <w:rFonts w:ascii="Calibri" w:eastAsia="Calibri" w:hAnsi="Calibri" w:cs="Times New Roman"/>
    </w:rPr>
  </w:style>
  <w:style w:type="paragraph" w:styleId="af1">
    <w:name w:val="List Paragraph"/>
    <w:basedOn w:val="a"/>
    <w:uiPriority w:val="1"/>
    <w:qFormat/>
    <w:rsid w:val="00F15C40"/>
    <w:pPr>
      <w:ind w:left="720"/>
      <w:contextualSpacing/>
    </w:pPr>
  </w:style>
  <w:style w:type="character" w:customStyle="1" w:styleId="y2iqfc">
    <w:name w:val="y2iqfc"/>
    <w:qFormat/>
    <w:rsid w:val="00F15C40"/>
  </w:style>
  <w:style w:type="paragraph" w:customStyle="1" w:styleId="TableParagraph">
    <w:name w:val="Table Paragraph"/>
    <w:basedOn w:val="a"/>
    <w:uiPriority w:val="1"/>
    <w:qFormat/>
    <w:rsid w:val="00F15C40"/>
    <w:pPr>
      <w:ind w:left="110"/>
    </w:pPr>
  </w:style>
  <w:style w:type="paragraph" w:customStyle="1" w:styleId="Default">
    <w:name w:val="Default"/>
    <w:qFormat/>
    <w:rsid w:val="00F15C40"/>
    <w:pPr>
      <w:autoSpaceDE w:val="0"/>
      <w:autoSpaceDN w:val="0"/>
      <w:adjustRightInd w:val="0"/>
      <w:spacing w:after="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F15C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F15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2025-06-13T07:37:00Z</dcterms:created>
  <dcterms:modified xsi:type="dcterms:W3CDTF">2025-06-13T07:54:00Z</dcterms:modified>
</cp:coreProperties>
</file>